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9E44F" w14:textId="576C4ED9" w:rsidR="001C5BDF" w:rsidRPr="001C5BDF" w:rsidRDefault="001C5BDF" w:rsidP="00AB19FF">
      <w:pPr>
        <w:spacing w:after="170"/>
        <w:jc w:val="both"/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</w:pPr>
      <w:r w:rsidRPr="001C5BDF"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  <w:t>Now</w:t>
      </w:r>
      <w:r w:rsidR="00EB39EA"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  <w:t>e e</w:t>
      </w:r>
      <w:r w:rsidRPr="001C5BDF"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  <w:t>lektryczn</w:t>
      </w:r>
      <w:r w:rsidR="00EB39EA"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  <w:t>e</w:t>
      </w:r>
      <w:r w:rsidRPr="001C5BDF"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  <w:t xml:space="preserve"> wóz</w:t>
      </w:r>
      <w:r w:rsidR="00EB39EA"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  <w:t>ki</w:t>
      </w:r>
      <w:r w:rsidRPr="001C5BDF"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  <w:t xml:space="preserve"> widłow</w:t>
      </w:r>
      <w:r w:rsidR="00EB39EA"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  <w:t>e</w:t>
      </w:r>
      <w:r w:rsidRPr="001C5BDF"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  <w:t xml:space="preserve"> STILL</w:t>
      </w:r>
      <w:r w:rsidR="00EB39EA"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  <w:t>:</w:t>
      </w:r>
      <w:r w:rsidRPr="001C5BDF"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  <w:t xml:space="preserve"> RCE 15-20</w:t>
      </w:r>
    </w:p>
    <w:p w14:paraId="25766AB4" w14:textId="77777777" w:rsidR="001C5BDF" w:rsidRPr="001C5BDF" w:rsidRDefault="001C5BDF" w:rsidP="00AB19FF">
      <w:pPr>
        <w:spacing w:after="170"/>
        <w:jc w:val="both"/>
        <w:rPr>
          <w:rFonts w:asciiTheme="majorHAnsi" w:eastAsiaTheme="majorEastAsia" w:hAnsiTheme="majorHAnsi" w:cstheme="majorBidi"/>
          <w:b/>
          <w:bCs/>
          <w:spacing w:val="-10"/>
          <w:kern w:val="28"/>
        </w:rPr>
      </w:pPr>
      <w:r w:rsidRPr="001C5BDF">
        <w:rPr>
          <w:rFonts w:asciiTheme="majorHAnsi" w:eastAsiaTheme="majorEastAsia" w:hAnsiTheme="majorHAnsi" w:cstheme="majorBidi"/>
          <w:b/>
          <w:bCs/>
          <w:spacing w:val="-10"/>
          <w:kern w:val="28"/>
        </w:rPr>
        <w:t xml:space="preserve">STILL Polska wprowadza do swojej oferty serię kompaktowych, elektrycznych wózków widłowych RCE 15-20. Należące do portfolio Classic Line pojazdy są zoptymalizowane pod kątem dostępności i funkcjonowania w przedsiębiorstwach, gdzie </w:t>
      </w:r>
      <w:proofErr w:type="spellStart"/>
      <w:r w:rsidRPr="001C5BDF">
        <w:rPr>
          <w:rFonts w:asciiTheme="majorHAnsi" w:eastAsiaTheme="majorEastAsia" w:hAnsiTheme="majorHAnsi" w:cstheme="majorBidi"/>
          <w:b/>
          <w:bCs/>
          <w:spacing w:val="-10"/>
          <w:kern w:val="28"/>
        </w:rPr>
        <w:t>intralogistyka</w:t>
      </w:r>
      <w:proofErr w:type="spellEnd"/>
      <w:r w:rsidRPr="001C5BDF">
        <w:rPr>
          <w:rFonts w:asciiTheme="majorHAnsi" w:eastAsiaTheme="majorEastAsia" w:hAnsiTheme="majorHAnsi" w:cstheme="majorBidi"/>
          <w:b/>
          <w:bCs/>
          <w:spacing w:val="-10"/>
          <w:kern w:val="28"/>
        </w:rPr>
        <w:t xml:space="preserve"> ma charakter wspomagający podstawową działalność.</w:t>
      </w:r>
    </w:p>
    <w:p w14:paraId="37E0D30D" w14:textId="1F298918" w:rsidR="001C5BDF" w:rsidRPr="001C5BDF" w:rsidRDefault="001C5BDF" w:rsidP="00AB19FF">
      <w:pPr>
        <w:spacing w:after="170"/>
        <w:jc w:val="both"/>
      </w:pPr>
      <w:r w:rsidRPr="001C5BDF">
        <w:t xml:space="preserve">W końcówce 2022 roku firma STILL zapowiedziała </w:t>
      </w:r>
      <w:hyperlink r:id="rId9" w:history="1">
        <w:r w:rsidRPr="00CD61ED">
          <w:rPr>
            <w:rStyle w:val="Hipercze"/>
            <w:color w:val="E97132" w:themeColor="accent2"/>
          </w:rPr>
          <w:t>strategiczny zwrot</w:t>
        </w:r>
      </w:hyperlink>
      <w:r w:rsidRPr="001C5BDF">
        <w:t xml:space="preserve"> w zakresie swojej oferty. Jednym z jego kluczowych założeń było wyodrębnienie standardowego, ekonomicznego portfolio pojazdów transportu wewnętrznego o dobrym stosunku jakości do ceny. Obietnica ta jest systematycznie realizowana. W 2023 r. zaprezentowana została seria podstawowych elektrycznych wózków widłowych STILL RCE 25-35. W związku z jej dobrym przyjęciem zdecydowano się uzupełnić tę ofertę o kompaktowe wózki elektryczne o udźwigu nominalnym od 1,5 do 2 ton: RCE 15-20.</w:t>
      </w:r>
    </w:p>
    <w:p w14:paraId="470D7536" w14:textId="25D766DA" w:rsidR="001C5BDF" w:rsidRPr="001C5BDF" w:rsidRDefault="00EB39EA" w:rsidP="00AB19FF">
      <w:pPr>
        <w:spacing w:after="170"/>
        <w:jc w:val="both"/>
        <w:rPr>
          <w:b/>
          <w:bCs/>
        </w:rPr>
      </w:pPr>
      <w:r>
        <w:rPr>
          <w:b/>
          <w:bCs/>
        </w:rPr>
        <w:t>Przede wszystkim kompaktowy</w:t>
      </w:r>
    </w:p>
    <w:p w14:paraId="6A566A23" w14:textId="0B900169" w:rsidR="001C5BDF" w:rsidRPr="001C5BDF" w:rsidRDefault="001C5BDF" w:rsidP="00AB19FF">
      <w:pPr>
        <w:spacing w:after="170"/>
        <w:jc w:val="both"/>
      </w:pPr>
      <w:r w:rsidRPr="001C5BDF">
        <w:t xml:space="preserve">Ze względu na wynoszący od 1565 mm promień skrętu i całkowitą szerokość od 1120 mm pojazdy serii </w:t>
      </w:r>
      <w:hyperlink r:id="rId10" w:history="1">
        <w:r w:rsidRPr="001B053F">
          <w:rPr>
            <w:rStyle w:val="Hipercze"/>
            <w:color w:val="E97132" w:themeColor="accent2"/>
          </w:rPr>
          <w:t>RCE 15-20</w:t>
        </w:r>
      </w:hyperlink>
      <w:r w:rsidRPr="001C5BDF">
        <w:t xml:space="preserve"> sprawdzają się w ciasnych przestrzeniach. Z łatwością mieszczą się bramach, naczepach i niewielkich magazynach. Kompaktowe i zwrotne, mogą być z</w:t>
      </w:r>
      <w:r w:rsidR="00EB39EA">
        <w:t> </w:t>
      </w:r>
      <w:r w:rsidRPr="001C5BDF">
        <w:t>sukcesami stosowane m.in. w marketach budowlanych, różnego rodzaju warsztatach lub w gospodarstwach rolnych – wszędzie tam, gdzie liczy się dobre zagospodarowanie powierzchni.</w:t>
      </w:r>
    </w:p>
    <w:p w14:paraId="1032B289" w14:textId="0F430F2D" w:rsidR="001C5BDF" w:rsidRPr="001C5BDF" w:rsidRDefault="00EB39EA" w:rsidP="00AB19FF">
      <w:pPr>
        <w:spacing w:after="170"/>
        <w:jc w:val="both"/>
        <w:rPr>
          <w:b/>
          <w:bCs/>
        </w:rPr>
      </w:pPr>
      <w:r>
        <w:rPr>
          <w:b/>
          <w:bCs/>
        </w:rPr>
        <w:t>Wygodne ładowanie w technologii Li-</w:t>
      </w:r>
      <w:proofErr w:type="spellStart"/>
      <w:r>
        <w:rPr>
          <w:b/>
          <w:bCs/>
        </w:rPr>
        <w:t>Ion</w:t>
      </w:r>
      <w:proofErr w:type="spellEnd"/>
    </w:p>
    <w:p w14:paraId="03F7E1E1" w14:textId="7FCC3F74" w:rsidR="001C5BDF" w:rsidRPr="001C5BDF" w:rsidRDefault="001C5BDF" w:rsidP="00AB19FF">
      <w:pPr>
        <w:spacing w:after="170"/>
        <w:jc w:val="both"/>
      </w:pPr>
      <w:r w:rsidRPr="001C5BDF">
        <w:t xml:space="preserve">Wózki serii RCE 15-20 są standardowo wyposażone w wydajne </w:t>
      </w:r>
      <w:hyperlink r:id="rId11" w:history="1">
        <w:r w:rsidRPr="001B053F">
          <w:rPr>
            <w:rStyle w:val="Hipercze"/>
            <w:color w:val="E97132" w:themeColor="accent2"/>
          </w:rPr>
          <w:t xml:space="preserve">akumulatory </w:t>
        </w:r>
        <w:proofErr w:type="spellStart"/>
        <w:r w:rsidRPr="001B053F">
          <w:rPr>
            <w:rStyle w:val="Hipercze"/>
            <w:color w:val="E97132" w:themeColor="accent2"/>
          </w:rPr>
          <w:t>litowo</w:t>
        </w:r>
        <w:proofErr w:type="spellEnd"/>
        <w:r w:rsidRPr="001B053F">
          <w:rPr>
            <w:rStyle w:val="Hipercze"/>
            <w:color w:val="E97132" w:themeColor="accent2"/>
          </w:rPr>
          <w:t>-jonowe</w:t>
        </w:r>
      </w:hyperlink>
      <w:r w:rsidRPr="001C5BDF">
        <w:t>. W przeciwieństwie do baterii kwasowo-ołowiowych mogą być one ładowane w</w:t>
      </w:r>
      <w:r w:rsidR="006149A7">
        <w:t> </w:t>
      </w:r>
      <w:r w:rsidRPr="001C5BDF">
        <w:t>dowolnym miejscu – bez konieczności tworzenia wentylowanej akumulatorowni. Boczne gniazdo szybkiego ładowania dodatkowo usprawnia ten proces, eliminując potrzebę wyciągania baterii, czyniąc go tym samym wygodniejszym i bezpieczniejszym.</w:t>
      </w:r>
    </w:p>
    <w:p w14:paraId="57A11961" w14:textId="3901A250" w:rsidR="001C5BDF" w:rsidRPr="001C5BDF" w:rsidRDefault="00EB39EA" w:rsidP="00AB19FF">
      <w:pPr>
        <w:spacing w:after="170"/>
        <w:jc w:val="both"/>
        <w:rPr>
          <w:b/>
          <w:bCs/>
        </w:rPr>
      </w:pPr>
      <w:r>
        <w:rPr>
          <w:b/>
          <w:bCs/>
        </w:rPr>
        <w:t>Dobra widoczność i prosta obsługa</w:t>
      </w:r>
    </w:p>
    <w:p w14:paraId="5A577142" w14:textId="523D854E" w:rsidR="001C5BDF" w:rsidRPr="001C5BDF" w:rsidRDefault="001C5BDF" w:rsidP="00AB19FF">
      <w:pPr>
        <w:spacing w:after="170"/>
        <w:jc w:val="both"/>
      </w:pPr>
      <w:r w:rsidRPr="001C5BDF">
        <w:t>Stanowisko operatora RCE 15-20 zaprojektowano z myślą o intuicyjnej obsłudze wózka. Elementy sterujące – w tym dźwignie odpowiedzialne za kierowanie przemieszczaniami hydraulicznymi – są przejrzyście i wygodnie umieszczone w zasięgu ręki. Na dużym, kolorowym wyświetlaczu prezentowane są wszystkie kluczowe informacje. Duże okna i</w:t>
      </w:r>
      <w:r w:rsidR="006149A7">
        <w:t> </w:t>
      </w:r>
      <w:r w:rsidRPr="001C5BDF">
        <w:t xml:space="preserve">przemyślana konstrukcja profilu masztu gwarantują dobrą widoczność w każdym kierunku. W efekcie </w:t>
      </w:r>
      <w:hyperlink r:id="rId12" w:history="1">
        <w:r w:rsidR="001B053F" w:rsidRPr="001B053F">
          <w:rPr>
            <w:rStyle w:val="Hipercze"/>
            <w:color w:val="E97132" w:themeColor="accent2"/>
          </w:rPr>
          <w:t>wózki elektryczne</w:t>
        </w:r>
      </w:hyperlink>
      <w:r w:rsidR="001B053F">
        <w:t xml:space="preserve"> </w:t>
      </w:r>
      <w:r w:rsidRPr="001C5BDF">
        <w:t>serii RCE 15-20 są bardzo proste w prowadzeniu – nawet z</w:t>
      </w:r>
      <w:r w:rsidR="006149A7">
        <w:t> </w:t>
      </w:r>
      <w:r w:rsidRPr="001C5BDF">
        <w:t>perspektywy niedoświadczonych operatorów.</w:t>
      </w:r>
    </w:p>
    <w:p w14:paraId="67A0D4B4" w14:textId="32304F3D" w:rsidR="001C5BDF" w:rsidRPr="001C5BDF" w:rsidRDefault="00EB39EA" w:rsidP="00AB19FF">
      <w:pPr>
        <w:keepNext/>
        <w:spacing w:after="170"/>
        <w:jc w:val="both"/>
        <w:rPr>
          <w:b/>
          <w:bCs/>
        </w:rPr>
      </w:pPr>
      <w:r>
        <w:rPr>
          <w:b/>
          <w:bCs/>
        </w:rPr>
        <w:t>S</w:t>
      </w:r>
      <w:r w:rsidR="001C5BDF" w:rsidRPr="001C5BDF">
        <w:rPr>
          <w:b/>
          <w:bCs/>
        </w:rPr>
        <w:t>olidny</w:t>
      </w:r>
      <w:r>
        <w:rPr>
          <w:b/>
          <w:bCs/>
        </w:rPr>
        <w:t xml:space="preserve"> i </w:t>
      </w:r>
      <w:r w:rsidRPr="001C5BDF">
        <w:rPr>
          <w:b/>
          <w:bCs/>
        </w:rPr>
        <w:t>dostępny</w:t>
      </w:r>
    </w:p>
    <w:p w14:paraId="767FB62B" w14:textId="462EA215" w:rsidR="00083717" w:rsidRDefault="001C5BDF" w:rsidP="00AB19FF">
      <w:pPr>
        <w:spacing w:after="170"/>
        <w:jc w:val="both"/>
      </w:pPr>
      <w:r w:rsidRPr="001C5BDF">
        <w:t xml:space="preserve">Zgodnie z założeniami portfolio Classic Line wszystkie komponenty pojazdów serii RCE wykonano z wysokiej jakości materiałów z myślą o minimalizacji konieczności konserwacji wózków. Wychodząc naprzeciw potrzebom małych i średnich firm, projekt urządzeń zoptymalizowano również pod kątem atrakcyjności ceny i dostępności. Wszystkie wózki RCE można kupić za pośrednictwem kanałów cyfrowych </w:t>
      </w:r>
      <w:r w:rsidR="00EB39EA">
        <w:t xml:space="preserve">STILL </w:t>
      </w:r>
      <w:r w:rsidRPr="001C5BDF">
        <w:t>z</w:t>
      </w:r>
      <w:r w:rsidR="00EB39EA">
        <w:t> </w:t>
      </w:r>
      <w:r w:rsidRPr="001C5BDF">
        <w:t>wydłużoną, trzyletnią gwarancją.</w:t>
      </w:r>
    </w:p>
    <w:p w14:paraId="15F1E11F" w14:textId="3FBA99AD" w:rsidR="00936E16" w:rsidRPr="00AB19FF" w:rsidRDefault="00AB19FF" w:rsidP="00AB19FF">
      <w:pPr>
        <w:spacing w:after="170"/>
        <w:jc w:val="center"/>
        <w:rPr>
          <w:color w:val="E97132" w:themeColor="accent2"/>
        </w:rPr>
      </w:pPr>
      <w:hyperlink r:id="rId13" w:tgtFrame="_blank" w:history="1">
        <w:r w:rsidRPr="00AB19FF">
          <w:rPr>
            <w:rStyle w:val="Hipercze"/>
            <w:color w:val="E97132" w:themeColor="accent2"/>
          </w:rPr>
          <w:t>Sprawdź ofertę na elektryczne wózki czołowe w sklepie internetowym STILL</w:t>
        </w:r>
      </w:hyperlink>
    </w:p>
    <w:sectPr w:rsidR="00936E16" w:rsidRPr="00AB19FF" w:rsidSect="00F65B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764"/>
    <w:multiLevelType w:val="hybridMultilevel"/>
    <w:tmpl w:val="A1EA0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1210"/>
    <w:multiLevelType w:val="hybridMultilevel"/>
    <w:tmpl w:val="451E0382"/>
    <w:lvl w:ilvl="0" w:tplc="0415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0B5F7624"/>
    <w:multiLevelType w:val="hybridMultilevel"/>
    <w:tmpl w:val="486A8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11283"/>
    <w:multiLevelType w:val="hybridMultilevel"/>
    <w:tmpl w:val="A5EA9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962CA"/>
    <w:multiLevelType w:val="hybridMultilevel"/>
    <w:tmpl w:val="76D8D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C096D"/>
    <w:multiLevelType w:val="hybridMultilevel"/>
    <w:tmpl w:val="A9B65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671070">
    <w:abstractNumId w:val="4"/>
  </w:num>
  <w:num w:numId="2" w16cid:durableId="1327367358">
    <w:abstractNumId w:val="2"/>
  </w:num>
  <w:num w:numId="3" w16cid:durableId="3676991">
    <w:abstractNumId w:val="1"/>
  </w:num>
  <w:num w:numId="4" w16cid:durableId="701130571">
    <w:abstractNumId w:val="5"/>
  </w:num>
  <w:num w:numId="5" w16cid:durableId="1588886793">
    <w:abstractNumId w:val="0"/>
  </w:num>
  <w:num w:numId="6" w16cid:durableId="147404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EA"/>
    <w:rsid w:val="00072089"/>
    <w:rsid w:val="00083717"/>
    <w:rsid w:val="000D017E"/>
    <w:rsid w:val="00144C43"/>
    <w:rsid w:val="001516F8"/>
    <w:rsid w:val="00161D63"/>
    <w:rsid w:val="001871AB"/>
    <w:rsid w:val="001947C0"/>
    <w:rsid w:val="001B053F"/>
    <w:rsid w:val="001B4A05"/>
    <w:rsid w:val="001C5BDF"/>
    <w:rsid w:val="00205AFD"/>
    <w:rsid w:val="00212DDD"/>
    <w:rsid w:val="003507EA"/>
    <w:rsid w:val="003A6D4C"/>
    <w:rsid w:val="003B6D5D"/>
    <w:rsid w:val="0043182B"/>
    <w:rsid w:val="0043795E"/>
    <w:rsid w:val="00440A90"/>
    <w:rsid w:val="00480A10"/>
    <w:rsid w:val="00573D60"/>
    <w:rsid w:val="006149A7"/>
    <w:rsid w:val="006B1646"/>
    <w:rsid w:val="006D65D6"/>
    <w:rsid w:val="007860F4"/>
    <w:rsid w:val="007B5241"/>
    <w:rsid w:val="007C0D85"/>
    <w:rsid w:val="0080286C"/>
    <w:rsid w:val="008763D6"/>
    <w:rsid w:val="00921FFF"/>
    <w:rsid w:val="00936E16"/>
    <w:rsid w:val="00966380"/>
    <w:rsid w:val="009F64EB"/>
    <w:rsid w:val="00A3444A"/>
    <w:rsid w:val="00A43472"/>
    <w:rsid w:val="00A718ED"/>
    <w:rsid w:val="00AB10A3"/>
    <w:rsid w:val="00AB19FF"/>
    <w:rsid w:val="00B3279B"/>
    <w:rsid w:val="00B867D3"/>
    <w:rsid w:val="00BF08D2"/>
    <w:rsid w:val="00CD61ED"/>
    <w:rsid w:val="00D01347"/>
    <w:rsid w:val="00D76E62"/>
    <w:rsid w:val="00DE7BF5"/>
    <w:rsid w:val="00E14A49"/>
    <w:rsid w:val="00E2424A"/>
    <w:rsid w:val="00EB39EA"/>
    <w:rsid w:val="00ED36D9"/>
    <w:rsid w:val="00F65B21"/>
    <w:rsid w:val="00F9320C"/>
    <w:rsid w:val="00F9376A"/>
    <w:rsid w:val="00FD6B1C"/>
    <w:rsid w:val="08EF168E"/>
    <w:rsid w:val="2EF999B5"/>
    <w:rsid w:val="30FFB343"/>
    <w:rsid w:val="333453E1"/>
    <w:rsid w:val="3715C92D"/>
    <w:rsid w:val="58C7CDB3"/>
    <w:rsid w:val="6464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84F794"/>
  <w15:chartTrackingRefBased/>
  <w15:docId w15:val="{56816393-F9EF-6445-9255-078A1E16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6D5D"/>
    <w:pPr>
      <w:keepNext/>
      <w:keepLines/>
      <w:spacing w:before="360" w:after="80"/>
      <w:jc w:val="both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6D5D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07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0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07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07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07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07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07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6D5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B6D5D"/>
    <w:rPr>
      <w:rFonts w:asciiTheme="majorHAnsi" w:eastAsiaTheme="majorEastAsia" w:hAnsiTheme="majorHAnsi" w:cstheme="majorBidi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07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07E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07E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07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07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07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07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07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0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07E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0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07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07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07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07E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07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07E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07E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2424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424A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B6D5D"/>
    <w:pPr>
      <w:spacing w:before="480" w:after="0" w:line="276" w:lineRule="auto"/>
      <w:outlineLvl w:val="9"/>
    </w:pPr>
    <w:rPr>
      <w:b w:val="0"/>
      <w:bCs w:val="0"/>
      <w:kern w:val="0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3B6D5D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3B6D5D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3B6D5D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3B6D5D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3B6D5D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3B6D5D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3B6D5D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3B6D5D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3B6D5D"/>
    <w:pPr>
      <w:ind w:left="192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.still.shop/wozki-widlowe/elektryczne-wozki-czolowe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till.pl/produkty/nowe-wozki-widlowe/elektryczne-wozki-widlowe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till.pl/technologia-li-ion-still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still.pl/produkty/nowe-wozki-widlowe/elektryczne-wozki-widlowe/rce-15-20.htm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still.pl/firma/wiadomosci/nowosci/detail/strategiczny-zwrot-firmy-still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2C3D8EDB1EC4BA5C32E7C94B95FE1" ma:contentTypeVersion="18" ma:contentTypeDescription="Ein neues Dokument erstellen." ma:contentTypeScope="" ma:versionID="db4afbcc1aad2cc0b64321134c2be05d">
  <xsd:schema xmlns:xsd="http://www.w3.org/2001/XMLSchema" xmlns:xs="http://www.w3.org/2001/XMLSchema" xmlns:p="http://schemas.microsoft.com/office/2006/metadata/properties" xmlns:ns2="bbe693ac-5f4c-405e-a328-5f25c9ebdbe3" xmlns:ns3="f6b23fa5-c4c5-4bf8-bef1-0c0ba5cb7651" targetNamespace="http://schemas.microsoft.com/office/2006/metadata/properties" ma:root="true" ma:fieldsID="16200faefa379f666713790b2b99f280" ns2:_="" ns3:_="">
    <xsd:import namespace="bbe693ac-5f4c-405e-a328-5f25c9ebdbe3"/>
    <xsd:import namespace="f6b23fa5-c4c5-4bf8-bef1-0c0ba5cb7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693ac-5f4c-405e-a328-5f25c9ebd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fda60db5-29a6-411a-8256-c1f062110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3fa5-c4c5-4bf8-bef1-0c0ba5cb76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1ee43c5-8bdd-44c8-ad52-0ef405d48e2d}" ma:internalName="TaxCatchAll" ma:showField="CatchAllData" ma:web="f6b23fa5-c4c5-4bf8-bef1-0c0ba5cb76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b23fa5-c4c5-4bf8-bef1-0c0ba5cb7651" xsi:nil="true"/>
    <lcf76f155ced4ddcb4097134ff3c332f xmlns="bbe693ac-5f4c-405e-a328-5f25c9ebdbe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420C05-3752-4081-A259-85E682EF4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693ac-5f4c-405e-a328-5f25c9ebdbe3"/>
    <ds:schemaRef ds:uri="f6b23fa5-c4c5-4bf8-bef1-0c0ba5cb7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7BE25A-00B6-4714-BB13-468E58849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5AB94-5077-4B1C-9213-E9BD66CEDE9F}">
  <ds:schemaRefs>
    <ds:schemaRef ds:uri="http://schemas.microsoft.com/office/2006/metadata/properties"/>
    <ds:schemaRef ds:uri="http://schemas.microsoft.com/office/infopath/2007/PartnerControls"/>
    <ds:schemaRef ds:uri="f6b23fa5-c4c5-4bf8-bef1-0c0ba5cb7651"/>
    <ds:schemaRef ds:uri="bbe693ac-5f4c-405e-a328-5f25c9ebdbe3"/>
  </ds:schemaRefs>
</ds:datastoreItem>
</file>

<file path=customXml/itemProps4.xml><?xml version="1.0" encoding="utf-8"?>
<ds:datastoreItem xmlns:ds="http://schemas.openxmlformats.org/officeDocument/2006/customXml" ds:itemID="{765D32FD-8831-FC4A-B5B4-BDA833BB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 Podsiadły</dc:creator>
  <cp:keywords/>
  <dc:description/>
  <cp:lastModifiedBy>Wojciech  Podsiadły</cp:lastModifiedBy>
  <cp:revision>3</cp:revision>
  <dcterms:created xsi:type="dcterms:W3CDTF">2024-11-27T10:45:00Z</dcterms:created>
  <dcterms:modified xsi:type="dcterms:W3CDTF">2024-11-27T10:46:00Z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0x010100AE52C3D8EDB1EC4BA5C32E7C94B95FE1</vt:lpwstr>
  </property>
  <property fmtid="{D5CDD505-2E9C-101B-9397-08002B2CF9AE}" pid="3" name="MediaServiceImageTags">
    <vt:lpwstr/>
  </property>
</Properties>
</file>